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II-2-2025-EB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Beckenboden RRB Dülmener We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 und Beto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